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7AC" w:rsidRPr="00684F73" w:rsidRDefault="002527AC" w:rsidP="002527AC">
      <w:pPr>
        <w:rPr>
          <w:rFonts w:ascii="Book Antiqua" w:hAnsi="Book Antiqua" w:cs="Arial"/>
          <w:sz w:val="22"/>
          <w:szCs w:val="22"/>
        </w:rPr>
      </w:pPr>
    </w:p>
    <w:p w:rsidR="0083727A" w:rsidRPr="003617B6" w:rsidRDefault="0083727A" w:rsidP="0083727A">
      <w:pPr>
        <w:rPr>
          <w:rFonts w:ascii="Book Antiqua" w:hAnsi="Book Antiqua"/>
        </w:rPr>
      </w:pPr>
      <w:r w:rsidRPr="003617B6">
        <w:rPr>
          <w:rFonts w:ascii="Book Antiqua" w:hAnsi="Book Antiqua"/>
          <w:noProof/>
          <w:sz w:val="22"/>
          <w:szCs w:val="22"/>
        </w:rPr>
        <w:drawing>
          <wp:anchor distT="0" distB="0" distL="114300" distR="114300" simplePos="0" relativeHeight="251659264" behindDoc="1" locked="0" layoutInCell="1" allowOverlap="1" wp14:anchorId="470D8749" wp14:editId="6D0BD99E">
            <wp:simplePos x="0" y="0"/>
            <wp:positionH relativeFrom="column">
              <wp:posOffset>228600</wp:posOffset>
            </wp:positionH>
            <wp:positionV relativeFrom="paragraph">
              <wp:posOffset>114300</wp:posOffset>
            </wp:positionV>
            <wp:extent cx="1162050" cy="1143000"/>
            <wp:effectExtent l="0" t="0" r="6350" b="0"/>
            <wp:wrapThrough wrapText="bothSides">
              <wp:wrapPolygon edited="0">
                <wp:start x="7082" y="0"/>
                <wp:lineTo x="4249" y="1920"/>
                <wp:lineTo x="0" y="6240"/>
                <wp:lineTo x="0" y="10560"/>
                <wp:lineTo x="472" y="15840"/>
                <wp:lineTo x="6610" y="20640"/>
                <wp:lineTo x="8026" y="21120"/>
                <wp:lineTo x="12748" y="21120"/>
                <wp:lineTo x="14164" y="20640"/>
                <wp:lineTo x="19830" y="16800"/>
                <wp:lineTo x="20302" y="15840"/>
                <wp:lineTo x="21246" y="9600"/>
                <wp:lineTo x="21246" y="6720"/>
                <wp:lineTo x="16525" y="1440"/>
                <wp:lineTo x="14164" y="0"/>
                <wp:lineTo x="7082" y="0"/>
              </wp:wrapPolygon>
            </wp:wrapThrough>
            <wp:docPr id="5" name="Bild 5" descr="tjciilogo-adj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5" descr="tjciilogo-adj (1)"/>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727A" w:rsidRPr="00DA42A1" w:rsidRDefault="0083727A" w:rsidP="0083727A">
      <w:pPr>
        <w:ind w:left="2268" w:right="1701"/>
        <w:jc w:val="center"/>
        <w:rPr>
          <w:rFonts w:ascii="Book Antiqua" w:hAnsi="Book Antiqua" w:cs="Arial"/>
          <w:color w:val="222222"/>
          <w:sz w:val="34"/>
          <w:szCs w:val="34"/>
        </w:rPr>
      </w:pPr>
      <w:r w:rsidRPr="00DA42A1">
        <w:rPr>
          <w:rFonts w:ascii="Book Antiqua" w:hAnsi="Book Antiqua"/>
          <w:color w:val="222222"/>
          <w:sz w:val="34"/>
          <w:szCs w:val="34"/>
        </w:rPr>
        <w:t>TOWARD JERUSALEM COUNCIL TWO</w:t>
      </w:r>
    </w:p>
    <w:p w:rsidR="0083727A" w:rsidRPr="000735C6" w:rsidRDefault="0083727A" w:rsidP="0083727A">
      <w:pPr>
        <w:tabs>
          <w:tab w:val="left" w:pos="9214"/>
          <w:tab w:val="left" w:pos="9639"/>
        </w:tabs>
        <w:ind w:left="2268" w:right="1701"/>
        <w:jc w:val="center"/>
        <w:rPr>
          <w:rFonts w:ascii="Book Antiqua" w:hAnsi="Book Antiqua"/>
          <w:bCs/>
          <w:color w:val="0000FF"/>
          <w:sz w:val="18"/>
          <w:szCs w:val="18"/>
        </w:rPr>
      </w:pPr>
      <w:r w:rsidRPr="00D4014B">
        <w:rPr>
          <w:rFonts w:ascii="Book Antiqua" w:hAnsi="Book Antiqua"/>
          <w:color w:val="808080" w:themeColor="background1" w:themeShade="80"/>
          <w:sz w:val="18"/>
          <w:szCs w:val="18"/>
        </w:rPr>
        <w:t xml:space="preserve">AUF DEM WEG ZU EINEM ZWEITEN JERUSALEMER </w:t>
      </w:r>
      <w:r w:rsidRPr="000735C6">
        <w:rPr>
          <w:rFonts w:ascii="Book Antiqua" w:hAnsi="Book Antiqua"/>
          <w:color w:val="808080" w:themeColor="background1" w:themeShade="80"/>
          <w:sz w:val="18"/>
          <w:szCs w:val="18"/>
        </w:rPr>
        <w:t xml:space="preserve">KONZIL </w:t>
      </w:r>
      <w:hyperlink r:id="rId7" w:history="1">
        <w:r w:rsidRPr="000735C6">
          <w:rPr>
            <w:rStyle w:val="Link"/>
            <w:rFonts w:ascii="Book Antiqua" w:hAnsi="Book Antiqua"/>
            <w:bCs/>
            <w:sz w:val="18"/>
            <w:szCs w:val="18"/>
          </w:rPr>
          <w:t>WWW.TJCII.CH</w:t>
        </w:r>
      </w:hyperlink>
    </w:p>
    <w:p w:rsidR="0083727A" w:rsidRPr="000735C6" w:rsidRDefault="0083727A" w:rsidP="0083727A">
      <w:pPr>
        <w:tabs>
          <w:tab w:val="left" w:pos="9214"/>
          <w:tab w:val="left" w:pos="9639"/>
        </w:tabs>
        <w:spacing w:line="360" w:lineRule="auto"/>
        <w:ind w:left="2268" w:right="1701"/>
        <w:jc w:val="center"/>
        <w:rPr>
          <w:rFonts w:ascii="Book Antiqua" w:hAnsi="Book Antiqua"/>
          <w:bCs/>
          <w:color w:val="0000FF"/>
          <w:sz w:val="18"/>
          <w:szCs w:val="18"/>
        </w:rPr>
      </w:pPr>
      <w:r w:rsidRPr="006277F4">
        <w:rPr>
          <w:rFonts w:ascii="Book Antiqua" w:hAnsi="Book Antiqua"/>
          <w:b/>
          <w:noProof/>
          <w:u w:val="single"/>
        </w:rPr>
        <w:drawing>
          <wp:anchor distT="0" distB="0" distL="114300" distR="114300" simplePos="0" relativeHeight="251661312" behindDoc="0" locked="0" layoutInCell="1" allowOverlap="1" wp14:anchorId="1E771D3D" wp14:editId="5AA95EC3">
            <wp:simplePos x="0" y="0"/>
            <wp:positionH relativeFrom="column">
              <wp:posOffset>4204970</wp:posOffset>
            </wp:positionH>
            <wp:positionV relativeFrom="paragraph">
              <wp:posOffset>12065</wp:posOffset>
            </wp:positionV>
            <wp:extent cx="1804035" cy="2400300"/>
            <wp:effectExtent l="0" t="0" r="0" b="12700"/>
            <wp:wrapTight wrapText="bothSides">
              <wp:wrapPolygon edited="0">
                <wp:start x="0" y="0"/>
                <wp:lineTo x="0" y="21486"/>
                <wp:lineTo x="21288" y="21486"/>
                <wp:lineTo x="21288" y="0"/>
                <wp:lineTo x="0" y="0"/>
              </wp:wrapPolygon>
            </wp:wrapTight>
            <wp:docPr id="4" name="Bild 4" descr="Macintosh HD:Users:markusneurohr:Dropbox:1 TJCII:1 Büro TJCII:4 Logo Karten Mappen:Logo / Schrift:Logo D Menorah:scan00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markusneurohr:Dropbox:1 TJCII:1 Büro TJCII:4 Logo Karten Mappen:Logo / Schrift:Logo D Menorah:scan007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4035" cy="24003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rsidR="0083727A" w:rsidRPr="000735C6" w:rsidRDefault="0083727A" w:rsidP="0083727A">
      <w:pPr>
        <w:ind w:left="2268" w:right="1701"/>
        <w:jc w:val="center"/>
        <w:rPr>
          <w:rFonts w:ascii="Book Antiqua" w:hAnsi="Book Antiqua"/>
          <w:sz w:val="18"/>
          <w:szCs w:val="18"/>
        </w:rPr>
      </w:pPr>
      <w:r w:rsidRPr="000735C6">
        <w:rPr>
          <w:rFonts w:ascii="Book Antiqua" w:hAnsi="Book Antiqua"/>
          <w:noProof/>
          <w:color w:val="948A54" w:themeColor="background2" w:themeShade="80"/>
          <w:sz w:val="18"/>
          <w:szCs w:val="18"/>
        </w:rPr>
        <w:drawing>
          <wp:anchor distT="0" distB="0" distL="114300" distR="114300" simplePos="0" relativeHeight="251660288" behindDoc="1" locked="0" layoutInCell="1" allowOverlap="1" wp14:anchorId="5619A987" wp14:editId="318986EC">
            <wp:simplePos x="0" y="0"/>
            <wp:positionH relativeFrom="column">
              <wp:posOffset>5695950</wp:posOffset>
            </wp:positionH>
            <wp:positionV relativeFrom="paragraph">
              <wp:posOffset>163195</wp:posOffset>
            </wp:positionV>
            <wp:extent cx="814030" cy="1075886"/>
            <wp:effectExtent l="0" t="0" r="5715" b="0"/>
            <wp:wrapNone/>
            <wp:docPr id="3"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4030" cy="1075886"/>
                    </a:xfrm>
                    <a:prstGeom prst="rect">
                      <a:avLst/>
                    </a:prstGeom>
                    <a:noFill/>
                  </pic:spPr>
                </pic:pic>
              </a:graphicData>
            </a:graphic>
            <wp14:sizeRelH relativeFrom="page">
              <wp14:pctWidth>0</wp14:pctWidth>
            </wp14:sizeRelH>
            <wp14:sizeRelV relativeFrom="page">
              <wp14:pctHeight>0</wp14:pctHeight>
            </wp14:sizeRelV>
          </wp:anchor>
        </w:drawing>
      </w:r>
      <w:r w:rsidRPr="000735C6">
        <w:rPr>
          <w:rFonts w:ascii="Book Antiqua" w:hAnsi="Book Antiqua"/>
          <w:bCs/>
          <w:sz w:val="18"/>
          <w:szCs w:val="18"/>
        </w:rPr>
        <w:t xml:space="preserve">Verantwortliche: </w:t>
      </w:r>
      <w:r w:rsidRPr="000735C6">
        <w:rPr>
          <w:rFonts w:ascii="Book Antiqua" w:hAnsi="Book Antiqua"/>
          <w:bCs/>
          <w:sz w:val="18"/>
          <w:szCs w:val="18"/>
        </w:rPr>
        <w:br/>
        <w:t xml:space="preserve">Markus Neurohr, Saumackerstr 89, CH-8048 Zürich, </w:t>
      </w:r>
      <w:hyperlink r:id="rId10" w:history="1">
        <w:r w:rsidRPr="000735C6">
          <w:rPr>
            <w:rStyle w:val="Link"/>
            <w:rFonts w:ascii="Book Antiqua" w:hAnsi="Book Antiqua"/>
            <w:sz w:val="18"/>
            <w:szCs w:val="18"/>
          </w:rPr>
          <w:t>mneurohr@tjcii.ch</w:t>
        </w:r>
      </w:hyperlink>
    </w:p>
    <w:p w:rsidR="0083727A" w:rsidRPr="000735C6" w:rsidRDefault="0083727A" w:rsidP="0083727A">
      <w:pPr>
        <w:tabs>
          <w:tab w:val="left" w:pos="9639"/>
        </w:tabs>
        <w:ind w:left="2268" w:right="1701"/>
        <w:jc w:val="center"/>
        <w:rPr>
          <w:rFonts w:ascii="Book Antiqua" w:hAnsi="Book Antiqua"/>
          <w:bCs/>
          <w:color w:val="0000FF"/>
          <w:sz w:val="18"/>
          <w:szCs w:val="18"/>
        </w:rPr>
      </w:pPr>
      <w:r w:rsidRPr="000735C6">
        <w:rPr>
          <w:rFonts w:ascii="Book Antiqua" w:hAnsi="Book Antiqua"/>
          <w:bCs/>
          <w:sz w:val="18"/>
          <w:szCs w:val="18"/>
        </w:rPr>
        <w:t xml:space="preserve">Hans-J. Scholz, Kirchstr. 8, D-76593 </w:t>
      </w:r>
      <w:proofErr w:type="spellStart"/>
      <w:r w:rsidRPr="000735C6">
        <w:rPr>
          <w:rFonts w:ascii="Book Antiqua" w:hAnsi="Book Antiqua"/>
          <w:bCs/>
          <w:sz w:val="18"/>
          <w:szCs w:val="18"/>
        </w:rPr>
        <w:t>Gernsbach</w:t>
      </w:r>
      <w:proofErr w:type="spellEnd"/>
      <w:r w:rsidRPr="000735C6">
        <w:rPr>
          <w:rFonts w:ascii="Book Antiqua" w:hAnsi="Book Antiqua"/>
          <w:bCs/>
          <w:sz w:val="18"/>
          <w:szCs w:val="18"/>
        </w:rPr>
        <w:t xml:space="preserve">, </w:t>
      </w:r>
      <w:hyperlink r:id="rId11" w:history="1">
        <w:r w:rsidRPr="000735C6">
          <w:rPr>
            <w:rStyle w:val="Link"/>
            <w:rFonts w:ascii="Book Antiqua" w:hAnsi="Book Antiqua"/>
            <w:bCs/>
            <w:sz w:val="18"/>
            <w:szCs w:val="18"/>
          </w:rPr>
          <w:t>pfrhjscholz53@gmail.com</w:t>
        </w:r>
      </w:hyperlink>
    </w:p>
    <w:p w:rsidR="0083727A" w:rsidRPr="000735C6" w:rsidRDefault="0083727A" w:rsidP="0083727A">
      <w:pPr>
        <w:tabs>
          <w:tab w:val="left" w:pos="9214"/>
          <w:tab w:val="left" w:pos="9639"/>
        </w:tabs>
        <w:ind w:left="2268" w:right="1701"/>
        <w:jc w:val="center"/>
        <w:rPr>
          <w:rFonts w:ascii="Book Antiqua" w:hAnsi="Book Antiqua"/>
        </w:rPr>
      </w:pPr>
    </w:p>
    <w:p w:rsidR="002527AC" w:rsidRPr="00684F73" w:rsidRDefault="002527AC" w:rsidP="002527AC">
      <w:pPr>
        <w:rPr>
          <w:rFonts w:ascii="Book Antiqua" w:hAnsi="Book Antiqua" w:cs="Arial"/>
          <w:sz w:val="22"/>
          <w:szCs w:val="22"/>
        </w:rPr>
      </w:pPr>
      <w:r w:rsidRPr="00684F73">
        <w:rPr>
          <w:rFonts w:ascii="Book Antiqua" w:hAnsi="Book Antiqua" w:cs="Arial"/>
          <w:sz w:val="22"/>
          <w:szCs w:val="22"/>
        </w:rPr>
        <w:t xml:space="preserve">Impuls von Asher </w:t>
      </w:r>
      <w:proofErr w:type="spellStart"/>
      <w:r w:rsidRPr="00684F73">
        <w:rPr>
          <w:rFonts w:ascii="Book Antiqua" w:hAnsi="Book Antiqua" w:cs="Arial"/>
          <w:sz w:val="22"/>
          <w:szCs w:val="22"/>
        </w:rPr>
        <w:t>Intrater</w:t>
      </w:r>
      <w:proofErr w:type="spellEnd"/>
      <w:r w:rsidRPr="00684F73">
        <w:rPr>
          <w:rFonts w:ascii="Book Antiqua" w:hAnsi="Book Antiqua" w:cs="Arial"/>
          <w:sz w:val="22"/>
          <w:szCs w:val="22"/>
        </w:rPr>
        <w:t xml:space="preserve"> an der MEHR 2020</w:t>
      </w:r>
    </w:p>
    <w:p w:rsidR="002527AC" w:rsidRPr="00684F73" w:rsidRDefault="002527AC" w:rsidP="002527AC">
      <w:pPr>
        <w:rPr>
          <w:rFonts w:ascii="Book Antiqua" w:hAnsi="Book Antiqua" w:cs="Arial"/>
          <w:b/>
          <w:sz w:val="22"/>
          <w:szCs w:val="22"/>
        </w:rPr>
      </w:pPr>
      <w:r w:rsidRPr="00684F73">
        <w:rPr>
          <w:rFonts w:ascii="Book Antiqua" w:hAnsi="Book Antiqua" w:cs="Arial"/>
          <w:b/>
          <w:sz w:val="22"/>
          <w:szCs w:val="22"/>
        </w:rPr>
        <w:t>Die Hauptaussagen und die daraus abgeleiteten Ziele:</w:t>
      </w:r>
    </w:p>
    <w:p w:rsidR="002527AC" w:rsidRPr="00684F73" w:rsidRDefault="002527AC" w:rsidP="002527AC">
      <w:pPr>
        <w:rPr>
          <w:rFonts w:ascii="Book Antiqua" w:hAnsi="Book Antiqua" w:cs="Arial"/>
          <w:b/>
          <w:sz w:val="22"/>
          <w:szCs w:val="22"/>
        </w:rPr>
      </w:pPr>
    </w:p>
    <w:p w:rsidR="002527AC" w:rsidRPr="00684F73" w:rsidRDefault="002527AC" w:rsidP="002527AC">
      <w:pPr>
        <w:pStyle w:val="Listenabsatz"/>
        <w:numPr>
          <w:ilvl w:val="0"/>
          <w:numId w:val="1"/>
        </w:numPr>
        <w:spacing w:after="200" w:line="276" w:lineRule="auto"/>
        <w:rPr>
          <w:rFonts w:ascii="Book Antiqua" w:hAnsi="Book Antiqua" w:cs="Arial"/>
          <w:sz w:val="22"/>
          <w:szCs w:val="22"/>
        </w:rPr>
      </w:pPr>
      <w:r w:rsidRPr="00684F73">
        <w:rPr>
          <w:rFonts w:ascii="Book Antiqua" w:hAnsi="Book Antiqua" w:cs="Arial"/>
          <w:sz w:val="22"/>
          <w:szCs w:val="22"/>
        </w:rPr>
        <w:t xml:space="preserve">Es scheint eine gemeinsame Bestimmung für Juden und Deutsche, </w:t>
      </w:r>
      <w:proofErr w:type="spellStart"/>
      <w:r w:rsidRPr="00684F73">
        <w:rPr>
          <w:rFonts w:ascii="Book Antiqua" w:hAnsi="Book Antiqua" w:cs="Arial"/>
          <w:sz w:val="22"/>
          <w:szCs w:val="22"/>
        </w:rPr>
        <w:t>mess</w:t>
      </w:r>
      <w:proofErr w:type="spellEnd"/>
      <w:r w:rsidRPr="00684F73">
        <w:rPr>
          <w:rFonts w:ascii="Book Antiqua" w:hAnsi="Book Antiqua" w:cs="Arial"/>
          <w:sz w:val="22"/>
          <w:szCs w:val="22"/>
        </w:rPr>
        <w:t xml:space="preserve"> Juden und Gläubige in Jesus zu geben. Der Holocaust hat sie zu zerstören versucht. Wenn wir zu dieser Bestimmung stehen, wird das Übel um ein Vielfaches zum Guten gewendet.</w:t>
      </w:r>
    </w:p>
    <w:p w:rsidR="002527AC" w:rsidRPr="00684F73" w:rsidRDefault="002527AC" w:rsidP="002527AC">
      <w:pPr>
        <w:pStyle w:val="Listenabsatz"/>
        <w:numPr>
          <w:ilvl w:val="0"/>
          <w:numId w:val="2"/>
        </w:numPr>
        <w:spacing w:after="200" w:line="276" w:lineRule="auto"/>
        <w:rPr>
          <w:rFonts w:ascii="Book Antiqua" w:hAnsi="Book Antiqua" w:cs="Arial"/>
          <w:sz w:val="22"/>
          <w:szCs w:val="22"/>
        </w:rPr>
      </w:pPr>
      <w:r w:rsidRPr="00684F73">
        <w:rPr>
          <w:rFonts w:ascii="Book Antiqua" w:hAnsi="Book Antiqua" w:cs="Arial"/>
          <w:sz w:val="22"/>
          <w:szCs w:val="22"/>
        </w:rPr>
        <w:t>Ziel 1: unsere gemeinsame Bestimmung herausfinden</w:t>
      </w:r>
    </w:p>
    <w:p w:rsidR="002527AC" w:rsidRPr="00684F73" w:rsidRDefault="002527AC" w:rsidP="002527AC">
      <w:pPr>
        <w:pStyle w:val="Listenabsatz"/>
        <w:ind w:left="1080"/>
        <w:rPr>
          <w:rFonts w:ascii="Book Antiqua" w:hAnsi="Book Antiqua" w:cs="Arial"/>
          <w:sz w:val="22"/>
          <w:szCs w:val="22"/>
        </w:rPr>
      </w:pPr>
    </w:p>
    <w:p w:rsidR="002527AC" w:rsidRPr="00684F73" w:rsidRDefault="002527AC" w:rsidP="002527AC">
      <w:pPr>
        <w:pStyle w:val="Listenabsatz"/>
        <w:numPr>
          <w:ilvl w:val="0"/>
          <w:numId w:val="1"/>
        </w:numPr>
        <w:spacing w:after="200" w:line="276" w:lineRule="auto"/>
        <w:rPr>
          <w:rFonts w:ascii="Book Antiqua" w:hAnsi="Book Antiqua" w:cs="Arial"/>
          <w:sz w:val="22"/>
          <w:szCs w:val="22"/>
        </w:rPr>
      </w:pPr>
      <w:r w:rsidRPr="00684F73">
        <w:rPr>
          <w:rFonts w:ascii="Book Antiqua" w:hAnsi="Book Antiqua" w:cs="Arial"/>
          <w:sz w:val="22"/>
          <w:szCs w:val="22"/>
        </w:rPr>
        <w:t xml:space="preserve">Heute gibt es in Israel viele geistliche Geschwister, uns </w:t>
      </w:r>
      <w:proofErr w:type="spellStart"/>
      <w:r w:rsidRPr="00684F73">
        <w:rPr>
          <w:rFonts w:ascii="Book Antiqua" w:hAnsi="Book Antiqua" w:cs="Arial"/>
          <w:sz w:val="22"/>
          <w:szCs w:val="22"/>
        </w:rPr>
        <w:t>Mess</w:t>
      </w:r>
      <w:proofErr w:type="spellEnd"/>
      <w:r w:rsidRPr="00684F73">
        <w:rPr>
          <w:rFonts w:ascii="Book Antiqua" w:hAnsi="Book Antiqua" w:cs="Arial"/>
          <w:sz w:val="22"/>
          <w:szCs w:val="22"/>
        </w:rPr>
        <w:t xml:space="preserve">. Juden. Wir sind hier, Euch zu sagen, dass ihr als Deutsche eure Bestimmung erkennen sollt. </w:t>
      </w:r>
    </w:p>
    <w:p w:rsidR="002527AC" w:rsidRPr="00684F73" w:rsidRDefault="002527AC" w:rsidP="002527AC">
      <w:pPr>
        <w:pStyle w:val="Listenabsatz"/>
        <w:numPr>
          <w:ilvl w:val="0"/>
          <w:numId w:val="2"/>
        </w:numPr>
        <w:spacing w:after="200" w:line="276" w:lineRule="auto"/>
        <w:rPr>
          <w:rFonts w:ascii="Book Antiqua" w:hAnsi="Book Antiqua" w:cs="Arial"/>
          <w:sz w:val="22"/>
          <w:szCs w:val="22"/>
        </w:rPr>
      </w:pPr>
      <w:r w:rsidRPr="00684F73">
        <w:rPr>
          <w:rFonts w:ascii="Book Antiqua" w:hAnsi="Book Antiqua" w:cs="Arial"/>
          <w:sz w:val="22"/>
          <w:szCs w:val="22"/>
        </w:rPr>
        <w:t>Ziel 2: unsere Bestimmung als Deutsche entdecken</w:t>
      </w:r>
    </w:p>
    <w:p w:rsidR="002527AC" w:rsidRPr="00684F73" w:rsidRDefault="002527AC" w:rsidP="002527AC">
      <w:pPr>
        <w:pStyle w:val="Listenabsatz"/>
        <w:ind w:left="1080"/>
        <w:rPr>
          <w:rFonts w:ascii="Book Antiqua" w:hAnsi="Book Antiqua" w:cs="Arial"/>
          <w:sz w:val="22"/>
          <w:szCs w:val="22"/>
        </w:rPr>
      </w:pPr>
    </w:p>
    <w:p w:rsidR="002527AC" w:rsidRPr="00684F73" w:rsidRDefault="002527AC" w:rsidP="002527AC">
      <w:pPr>
        <w:pStyle w:val="Listenabsatz"/>
        <w:numPr>
          <w:ilvl w:val="0"/>
          <w:numId w:val="1"/>
        </w:numPr>
        <w:spacing w:after="200" w:line="276" w:lineRule="auto"/>
        <w:rPr>
          <w:rFonts w:ascii="Book Antiqua" w:hAnsi="Book Antiqua" w:cs="Arial"/>
          <w:sz w:val="22"/>
          <w:szCs w:val="22"/>
        </w:rPr>
      </w:pPr>
      <w:r w:rsidRPr="00684F73">
        <w:rPr>
          <w:rFonts w:ascii="Book Antiqua" w:hAnsi="Book Antiqua" w:cs="Arial"/>
          <w:sz w:val="22"/>
          <w:szCs w:val="22"/>
        </w:rPr>
        <w:t>Ich wollte nur Jesus. Aber als ich ihn bekommen habe, habe ich euch mit dazu bekommen. Und ihr habt ihn nicht  ohne seine Juden bekommen.</w:t>
      </w:r>
    </w:p>
    <w:p w:rsidR="002527AC" w:rsidRPr="00684F73" w:rsidRDefault="002527AC" w:rsidP="002527AC">
      <w:pPr>
        <w:pStyle w:val="Listenabsatz"/>
        <w:numPr>
          <w:ilvl w:val="0"/>
          <w:numId w:val="2"/>
        </w:numPr>
        <w:spacing w:after="200" w:line="276" w:lineRule="auto"/>
        <w:rPr>
          <w:rFonts w:ascii="Book Antiqua" w:hAnsi="Book Antiqua" w:cs="Arial"/>
          <w:sz w:val="22"/>
          <w:szCs w:val="22"/>
        </w:rPr>
      </w:pPr>
      <w:r w:rsidRPr="00684F73">
        <w:rPr>
          <w:rFonts w:ascii="Book Antiqua" w:hAnsi="Book Antiqua" w:cs="Arial"/>
          <w:sz w:val="22"/>
          <w:szCs w:val="22"/>
        </w:rPr>
        <w:t>Ziel 3: Kirche Jesu Christi mit „seinen“ Juden leben (ONE NEW MAN in Aktion)</w:t>
      </w:r>
    </w:p>
    <w:p w:rsidR="002527AC" w:rsidRPr="00684F73" w:rsidRDefault="002527AC" w:rsidP="002527AC">
      <w:pPr>
        <w:pStyle w:val="Listenabsatz"/>
        <w:ind w:left="1080"/>
        <w:rPr>
          <w:rFonts w:ascii="Book Antiqua" w:hAnsi="Book Antiqua" w:cs="Arial"/>
          <w:sz w:val="22"/>
          <w:szCs w:val="22"/>
        </w:rPr>
      </w:pPr>
    </w:p>
    <w:p w:rsidR="002527AC" w:rsidRPr="00684F73" w:rsidRDefault="002527AC" w:rsidP="002527AC">
      <w:pPr>
        <w:pStyle w:val="Listenabsatz"/>
        <w:numPr>
          <w:ilvl w:val="0"/>
          <w:numId w:val="1"/>
        </w:numPr>
        <w:spacing w:after="200" w:line="276" w:lineRule="auto"/>
        <w:rPr>
          <w:rFonts w:ascii="Book Antiqua" w:hAnsi="Book Antiqua" w:cs="Arial"/>
          <w:sz w:val="22"/>
          <w:szCs w:val="22"/>
        </w:rPr>
      </w:pPr>
      <w:r w:rsidRPr="00684F73">
        <w:rPr>
          <w:rFonts w:ascii="Book Antiqua" w:hAnsi="Book Antiqua" w:cs="Arial"/>
          <w:sz w:val="22"/>
          <w:szCs w:val="22"/>
        </w:rPr>
        <w:t xml:space="preserve">Lasst uns unsere Bestimmung zusammenbringen. Durch den neuen Bund in Jesus können wir zusammen kommen, wir Deutsche und Juden, die an Jesus glauben. Wenn Gott durch Jesus diese Synergien des Glaubens hervorbringt, wird das ein Segen für die Welt! </w:t>
      </w:r>
    </w:p>
    <w:p w:rsidR="002527AC" w:rsidRPr="00684F73" w:rsidRDefault="002527AC" w:rsidP="002527AC">
      <w:pPr>
        <w:pStyle w:val="Listenabsatz"/>
        <w:numPr>
          <w:ilvl w:val="0"/>
          <w:numId w:val="2"/>
        </w:numPr>
        <w:spacing w:after="200" w:line="276" w:lineRule="auto"/>
        <w:rPr>
          <w:rFonts w:ascii="Book Antiqua" w:hAnsi="Book Antiqua" w:cs="Arial"/>
          <w:sz w:val="22"/>
          <w:szCs w:val="22"/>
        </w:rPr>
      </w:pPr>
      <w:r w:rsidRPr="00684F73">
        <w:rPr>
          <w:rFonts w:ascii="Book Antiqua" w:hAnsi="Book Antiqua" w:cs="Arial"/>
          <w:sz w:val="22"/>
          <w:szCs w:val="22"/>
        </w:rPr>
        <w:t>Ziel 4: der „Welt“ gemeinsam Segen bringen</w:t>
      </w:r>
    </w:p>
    <w:p w:rsidR="002527AC" w:rsidRPr="00684F73" w:rsidRDefault="002527AC" w:rsidP="002527AC">
      <w:pPr>
        <w:pStyle w:val="Listenabsatz"/>
        <w:ind w:left="1080"/>
        <w:rPr>
          <w:rFonts w:ascii="Book Antiqua" w:hAnsi="Book Antiqua" w:cs="Arial"/>
          <w:sz w:val="22"/>
          <w:szCs w:val="22"/>
        </w:rPr>
      </w:pPr>
    </w:p>
    <w:p w:rsidR="002527AC" w:rsidRPr="00684F73" w:rsidRDefault="002527AC" w:rsidP="002527AC">
      <w:pPr>
        <w:pStyle w:val="Listenabsatz"/>
        <w:numPr>
          <w:ilvl w:val="0"/>
          <w:numId w:val="1"/>
        </w:numPr>
        <w:spacing w:after="200" w:line="276" w:lineRule="auto"/>
        <w:rPr>
          <w:rFonts w:ascii="Book Antiqua" w:hAnsi="Book Antiqua" w:cs="Arial"/>
          <w:sz w:val="22"/>
          <w:szCs w:val="22"/>
        </w:rPr>
      </w:pPr>
      <w:r w:rsidRPr="00684F73">
        <w:rPr>
          <w:rFonts w:ascii="Book Antiqua" w:hAnsi="Book Antiqua" w:cs="Arial"/>
          <w:sz w:val="22"/>
          <w:szCs w:val="22"/>
        </w:rPr>
        <w:t xml:space="preserve">Wir wollen euch segnen! Gott hat seinen Bund mit Abraham gemacht. Der Segen für Abraham kommt durch Jesus zu euch. Wir sind Nachkommen Abrahams und wir segnen euch und wollen unser Geschick euch teilen in Jesus. </w:t>
      </w:r>
    </w:p>
    <w:p w:rsidR="002527AC" w:rsidRPr="00684F73" w:rsidRDefault="002527AC" w:rsidP="002527AC">
      <w:pPr>
        <w:pStyle w:val="Listenabsatz"/>
        <w:rPr>
          <w:rFonts w:ascii="Book Antiqua" w:hAnsi="Book Antiqua" w:cs="Arial"/>
          <w:sz w:val="22"/>
          <w:szCs w:val="22"/>
        </w:rPr>
      </w:pPr>
      <w:r w:rsidRPr="00684F73">
        <w:rPr>
          <w:rFonts w:ascii="Book Antiqua" w:hAnsi="Book Antiqua" w:cs="Arial"/>
          <w:sz w:val="22"/>
          <w:szCs w:val="22"/>
        </w:rPr>
        <w:t>Ich glaube an eine wahre Veränderung in unseren Ländern. Einen Bund wollen wir mit euch schließen zum gegenseitigen Segen.</w:t>
      </w:r>
    </w:p>
    <w:p w:rsidR="002527AC" w:rsidRPr="0083727A" w:rsidRDefault="002527AC" w:rsidP="002527AC">
      <w:pPr>
        <w:pStyle w:val="Listenabsatz"/>
        <w:numPr>
          <w:ilvl w:val="0"/>
          <w:numId w:val="2"/>
        </w:numPr>
        <w:spacing w:after="200" w:line="276" w:lineRule="auto"/>
        <w:rPr>
          <w:rFonts w:ascii="Book Antiqua" w:hAnsi="Book Antiqua" w:cs="Arial"/>
          <w:sz w:val="22"/>
          <w:szCs w:val="22"/>
        </w:rPr>
      </w:pPr>
      <w:r w:rsidRPr="00684F73">
        <w:rPr>
          <w:rFonts w:ascii="Book Antiqua" w:hAnsi="Book Antiqua" w:cs="Arial"/>
          <w:sz w:val="22"/>
          <w:szCs w:val="22"/>
        </w:rPr>
        <w:t>Ziel 5: Bundespartnerschaften von  Leitern und Gemeinden bilden</w:t>
      </w:r>
    </w:p>
    <w:p w:rsidR="002527AC" w:rsidRPr="00684F73" w:rsidRDefault="002527AC" w:rsidP="002527AC">
      <w:pPr>
        <w:rPr>
          <w:rFonts w:ascii="Book Antiqua" w:hAnsi="Book Antiqua" w:cs="Arial"/>
          <w:sz w:val="22"/>
          <w:szCs w:val="22"/>
        </w:rPr>
      </w:pPr>
      <w:r w:rsidRPr="00684F73">
        <w:rPr>
          <w:rFonts w:ascii="Book Antiqua" w:hAnsi="Book Antiqua" w:cs="Arial"/>
          <w:b/>
          <w:sz w:val="22"/>
          <w:szCs w:val="22"/>
        </w:rPr>
        <w:t>Unser Auftrag</w:t>
      </w:r>
      <w:r w:rsidRPr="00684F73">
        <w:rPr>
          <w:rFonts w:ascii="Book Antiqua" w:hAnsi="Book Antiqua" w:cs="Arial"/>
          <w:sz w:val="22"/>
          <w:szCs w:val="22"/>
        </w:rPr>
        <w:t>:</w:t>
      </w:r>
      <w:r w:rsidRPr="00684F73">
        <w:rPr>
          <w:rFonts w:ascii="Book Antiqua" w:hAnsi="Book Antiqua" w:cs="Arial"/>
          <w:sz w:val="22"/>
          <w:szCs w:val="22"/>
        </w:rPr>
        <w:tab/>
      </w:r>
    </w:p>
    <w:p w:rsidR="002527AC" w:rsidRPr="00684F73" w:rsidRDefault="002527AC" w:rsidP="002527AC">
      <w:pPr>
        <w:pStyle w:val="Listenabsatz"/>
        <w:numPr>
          <w:ilvl w:val="0"/>
          <w:numId w:val="3"/>
        </w:numPr>
        <w:spacing w:after="200" w:line="276" w:lineRule="auto"/>
        <w:rPr>
          <w:rFonts w:ascii="Book Antiqua" w:hAnsi="Book Antiqua" w:cs="Arial"/>
          <w:sz w:val="22"/>
          <w:szCs w:val="22"/>
        </w:rPr>
      </w:pPr>
      <w:r w:rsidRPr="00684F73">
        <w:rPr>
          <w:rFonts w:ascii="Book Antiqua" w:hAnsi="Book Antiqua" w:cs="Arial"/>
          <w:sz w:val="22"/>
          <w:szCs w:val="22"/>
        </w:rPr>
        <w:t xml:space="preserve">diese Ziele klären und nach Wegen der Verwirklichung suchen. </w:t>
      </w:r>
    </w:p>
    <w:p w:rsidR="002527AC" w:rsidRPr="00684F73" w:rsidRDefault="002527AC" w:rsidP="002527AC">
      <w:pPr>
        <w:ind w:left="360"/>
        <w:rPr>
          <w:rFonts w:ascii="Book Antiqua" w:hAnsi="Book Antiqua" w:cs="Arial"/>
          <w:sz w:val="22"/>
          <w:szCs w:val="22"/>
        </w:rPr>
      </w:pPr>
      <w:r w:rsidRPr="00684F73">
        <w:rPr>
          <w:rFonts w:ascii="Book Antiqua" w:hAnsi="Book Antiqua" w:cs="Arial"/>
          <w:b/>
          <w:sz w:val="22"/>
          <w:szCs w:val="22"/>
        </w:rPr>
        <w:t>Finden von Partnern</w:t>
      </w:r>
      <w:r w:rsidRPr="00684F73">
        <w:rPr>
          <w:rFonts w:ascii="Book Antiqua" w:hAnsi="Book Antiqua" w:cs="Arial"/>
          <w:sz w:val="22"/>
          <w:szCs w:val="22"/>
        </w:rPr>
        <w:t xml:space="preserve"> </w:t>
      </w:r>
    </w:p>
    <w:p w:rsidR="002527AC" w:rsidRPr="00684F73" w:rsidRDefault="002527AC" w:rsidP="002527AC">
      <w:pPr>
        <w:ind w:left="360"/>
        <w:rPr>
          <w:rFonts w:ascii="Book Antiqua" w:hAnsi="Book Antiqua" w:cs="Arial"/>
          <w:sz w:val="22"/>
          <w:szCs w:val="22"/>
        </w:rPr>
      </w:pPr>
      <w:r w:rsidRPr="00684F73">
        <w:rPr>
          <w:rFonts w:ascii="Book Antiqua" w:hAnsi="Book Antiqua" w:cs="Arial"/>
          <w:sz w:val="22"/>
          <w:szCs w:val="22"/>
        </w:rPr>
        <w:t>-</w:t>
      </w:r>
      <w:r w:rsidRPr="00684F73">
        <w:rPr>
          <w:rFonts w:ascii="Book Antiqua" w:hAnsi="Book Antiqua" w:cs="Arial"/>
          <w:sz w:val="22"/>
          <w:szCs w:val="22"/>
        </w:rPr>
        <w:tab/>
        <w:t xml:space="preserve">in den christlichen Kirchen, Gemeinden, Werken und Diensten. </w:t>
      </w:r>
    </w:p>
    <w:p w:rsidR="001C42B4" w:rsidRPr="0083727A" w:rsidRDefault="002527AC" w:rsidP="0083727A">
      <w:pPr>
        <w:pStyle w:val="Listenabsatz"/>
        <w:numPr>
          <w:ilvl w:val="0"/>
          <w:numId w:val="3"/>
        </w:numPr>
        <w:spacing w:after="200" w:line="276" w:lineRule="auto"/>
        <w:rPr>
          <w:rFonts w:ascii="Book Antiqua" w:hAnsi="Book Antiqua" w:cs="Arial"/>
          <w:sz w:val="22"/>
          <w:szCs w:val="22"/>
        </w:rPr>
      </w:pPr>
      <w:r w:rsidRPr="00684F73">
        <w:rPr>
          <w:rFonts w:ascii="Book Antiqua" w:hAnsi="Book Antiqua" w:cs="Arial"/>
          <w:sz w:val="22"/>
          <w:szCs w:val="22"/>
        </w:rPr>
        <w:t>in erster Linie, unter den Messianischen Gemeinden und Leitern in DACH</w:t>
      </w:r>
      <w:bookmarkStart w:id="0" w:name="_GoBack"/>
      <w:bookmarkEnd w:id="0"/>
    </w:p>
    <w:sectPr w:rsidR="001C42B4" w:rsidRPr="0083727A" w:rsidSect="00EE120A">
      <w:pgSz w:w="11900" w:h="16840"/>
      <w:pgMar w:top="1417" w:right="1417" w:bottom="1134"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56D2C"/>
    <w:multiLevelType w:val="hybridMultilevel"/>
    <w:tmpl w:val="62FE08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5398289D"/>
    <w:multiLevelType w:val="hybridMultilevel"/>
    <w:tmpl w:val="A8962D16"/>
    <w:lvl w:ilvl="0" w:tplc="6F6E6B58">
      <w:start w:val="2"/>
      <w:numFmt w:val="bullet"/>
      <w:lvlText w:val="-"/>
      <w:lvlJc w:val="left"/>
      <w:pPr>
        <w:ind w:left="720" w:hanging="360"/>
      </w:pPr>
      <w:rPr>
        <w:rFonts w:ascii="Times New Roman" w:eastAsiaTheme="minorEastAsia" w:hAnsi="Times New Roman" w:cs="Times New Roman"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5E9D0013"/>
    <w:multiLevelType w:val="hybridMultilevel"/>
    <w:tmpl w:val="A656E0AC"/>
    <w:lvl w:ilvl="0" w:tplc="8B3AA2B0">
      <w:start w:val="3"/>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7AC"/>
    <w:rsid w:val="001C42B4"/>
    <w:rsid w:val="002527AC"/>
    <w:rsid w:val="0083727A"/>
    <w:rsid w:val="009300A4"/>
    <w:rsid w:val="00EE12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3DF95C3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527AC"/>
    <w:rPr>
      <w:rFonts w:eastAsia="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527AC"/>
    <w:pPr>
      <w:ind w:left="720"/>
      <w:contextualSpacing/>
    </w:pPr>
  </w:style>
  <w:style w:type="character" w:styleId="Link">
    <w:name w:val="Hyperlink"/>
    <w:unhideWhenUsed/>
    <w:rsid w:val="0083727A"/>
    <w:rPr>
      <w:color w:val="0000FF"/>
      <w:u w:val="single"/>
    </w:rPr>
  </w:style>
  <w:style w:type="paragraph" w:styleId="Sprechblasentext">
    <w:name w:val="Balloon Text"/>
    <w:basedOn w:val="Standard"/>
    <w:link w:val="SprechblasentextZeichen"/>
    <w:uiPriority w:val="99"/>
    <w:semiHidden/>
    <w:unhideWhenUsed/>
    <w:rsid w:val="0083727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83727A"/>
    <w:rPr>
      <w:rFonts w:ascii="Lucida Grande" w:eastAsia="Times New Roman" w:hAnsi="Lucida Grande" w:cs="Lucida Grande"/>
      <w:sz w:val="18"/>
      <w:szCs w:val="18"/>
      <w:lang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527AC"/>
    <w:rPr>
      <w:rFonts w:eastAsia="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527AC"/>
    <w:pPr>
      <w:ind w:left="720"/>
      <w:contextualSpacing/>
    </w:pPr>
  </w:style>
  <w:style w:type="character" w:styleId="Link">
    <w:name w:val="Hyperlink"/>
    <w:unhideWhenUsed/>
    <w:rsid w:val="0083727A"/>
    <w:rPr>
      <w:color w:val="0000FF"/>
      <w:u w:val="single"/>
    </w:rPr>
  </w:style>
  <w:style w:type="paragraph" w:styleId="Sprechblasentext">
    <w:name w:val="Balloon Text"/>
    <w:basedOn w:val="Standard"/>
    <w:link w:val="SprechblasentextZeichen"/>
    <w:uiPriority w:val="99"/>
    <w:semiHidden/>
    <w:unhideWhenUsed/>
    <w:rsid w:val="0083727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83727A"/>
    <w:rPr>
      <w:rFonts w:ascii="Lucida Grande" w:eastAsia="Times New Roman"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pfrhjscholz53@gmail.com"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WWW.TJCII.CH" TargetMode="External"/><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hyperlink" Target="mailto:mneurohr@tjcii.ch"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1827</Characters>
  <Application>Microsoft Macintosh Word</Application>
  <DocSecurity>0</DocSecurity>
  <Lines>15</Lines>
  <Paragraphs>4</Paragraphs>
  <ScaleCrop>false</ScaleCrop>
  <Company/>
  <LinksUpToDate>false</LinksUpToDate>
  <CharactersWithSpaces>2113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M.Neurohr Zürich</dc:creator>
  <cp:keywords/>
  <dc:description/>
  <cp:lastModifiedBy>M.Neurohr Zürich</cp:lastModifiedBy>
  <cp:revision>1</cp:revision>
  <dcterms:created xsi:type="dcterms:W3CDTF">2021-01-19T15:18:00Z</dcterms:created>
  <dcterms:modified xsi:type="dcterms:W3CDTF">2021-01-19T16:19:00Z</dcterms:modified>
</cp:coreProperties>
</file>